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Récapitulatif des conditions générales</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3055120E" w:rsidR="00791160" w:rsidRDefault="00181396">
      <w:pPr>
        <w:spacing w:after="0" w:line="276" w:lineRule="auto"/>
        <w:ind w:left="270"/>
        <w:rPr>
          <w:rFonts w:ascii="Times New Roman" w:hAnsi="Times New Roman" w:cs="Times New Roman"/>
          <w:sz w:val="20"/>
          <w:szCs w:val="20"/>
        </w:rPr>
      </w:pPr>
      <w:r>
        <w:rPr>
          <w:rFonts w:ascii="Times New Roman" w:hAnsi="Times New Roman"/>
          <w:sz w:val="20"/>
          <w:szCs w:val="20"/>
        </w:rPr>
        <w:t xml:space="preserve">Recevez un outil Fluke gratuit pour tout achat d’un montant de </w:t>
      </w:r>
      <w:r w:rsidRPr="00F10BE3">
        <w:rPr>
          <w:rFonts w:ascii="Times New Roman" w:hAnsi="Times New Roman"/>
          <w:b/>
          <w:bCs/>
          <w:sz w:val="20"/>
          <w:szCs w:val="20"/>
        </w:rPr>
        <w:t>200 </w:t>
      </w:r>
      <w:proofErr w:type="gramStart"/>
      <w:r w:rsidRPr="00F10BE3">
        <w:rPr>
          <w:rFonts w:ascii="Times New Roman" w:hAnsi="Times New Roman"/>
          <w:b/>
          <w:bCs/>
          <w:sz w:val="20"/>
          <w:szCs w:val="20"/>
        </w:rPr>
        <w:t>€</w:t>
      </w:r>
      <w:r>
        <w:rPr>
          <w:rFonts w:ascii="Times New Roman" w:hAnsi="Times New Roman"/>
          <w:sz w:val="20"/>
          <w:szCs w:val="20"/>
        </w:rPr>
        <w:t>.*</w:t>
      </w:r>
      <w:proofErr w:type="gramEnd"/>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Comment recevoir votre cadeau Fluke :</w:t>
      </w:r>
    </w:p>
    <w:p w14:paraId="296FB457" w14:textId="2A1C2EB2" w:rsidR="00791160" w:rsidRPr="00F10BE3"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F10BE3">
        <w:rPr>
          <w:rFonts w:ascii="Times New Roman" w:hAnsi="Times New Roman"/>
          <w:sz w:val="20"/>
          <w:szCs w:val="20"/>
        </w:rPr>
        <w:t>Dépensez au moins 200 € en produits Fluke éligibles entre le</w:t>
      </w:r>
      <w:r w:rsidRPr="00F10BE3">
        <w:rPr>
          <w:rFonts w:ascii="Times New Roman" w:hAnsi="Times New Roman"/>
          <w:b/>
          <w:bCs/>
          <w:sz w:val="20"/>
          <w:szCs w:val="20"/>
        </w:rPr>
        <w:t xml:space="preserve"> 15 février 2021</w:t>
      </w:r>
      <w:r w:rsidRPr="00F10BE3">
        <w:rPr>
          <w:rFonts w:ascii="Times New Roman" w:hAnsi="Times New Roman"/>
          <w:sz w:val="20"/>
          <w:szCs w:val="20"/>
        </w:rPr>
        <w:t xml:space="preserve"> et le </w:t>
      </w:r>
      <w:r w:rsidR="00F10BE3">
        <w:rPr>
          <w:rFonts w:ascii="Times New Roman" w:hAnsi="Times New Roman"/>
          <w:b/>
          <w:bCs/>
          <w:sz w:val="20"/>
          <w:szCs w:val="20"/>
        </w:rPr>
        <w:t>30</w:t>
      </w:r>
      <w:r w:rsidRPr="00F10BE3">
        <w:rPr>
          <w:rFonts w:ascii="Times New Roman" w:hAnsi="Times New Roman"/>
          <w:b/>
          <w:bCs/>
          <w:sz w:val="20"/>
          <w:szCs w:val="20"/>
        </w:rPr>
        <w:t> juin 2021</w:t>
      </w:r>
      <w:r w:rsidRPr="00F10BE3">
        <w:rPr>
          <w:rFonts w:ascii="Times New Roman" w:hAnsi="Times New Roman"/>
          <w:sz w:val="20"/>
          <w:szCs w:val="20"/>
        </w:rPr>
        <w:t xml:space="preserve">. </w:t>
      </w:r>
    </w:p>
    <w:p w14:paraId="3D663EC1" w14:textId="476F9F1A" w:rsidR="00791160" w:rsidRPr="00F10BE3"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F10BE3">
        <w:rPr>
          <w:rFonts w:ascii="Times New Roman" w:hAnsi="Times New Roman"/>
          <w:sz w:val="20"/>
          <w:szCs w:val="20"/>
        </w:rPr>
        <w:t>Les achats doivent être effectués auprès d’un distributeur Fluke autorisé basé dans l’Union européenne, au Royaume-Uni, en Suisse, en Norvège, en Suède, en Finlande,</w:t>
      </w:r>
      <w:r w:rsidR="00F10BE3">
        <w:rPr>
          <w:rFonts w:ascii="Times New Roman" w:hAnsi="Times New Roman"/>
          <w:sz w:val="20"/>
          <w:szCs w:val="20"/>
        </w:rPr>
        <w:t xml:space="preserve"> </w:t>
      </w:r>
      <w:r w:rsidRPr="00F10BE3">
        <w:rPr>
          <w:rFonts w:ascii="Times New Roman" w:hAnsi="Times New Roman"/>
          <w:sz w:val="20"/>
          <w:szCs w:val="20"/>
        </w:rPr>
        <w:t xml:space="preserve">en Albanie, en Bosnie-Herzégovine, en Islande, en Macédoine et en Serbie.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Une preuve d´achat, sous la forme d´un ticket de caisse ou d´une facture, est nécessaire. </w:t>
      </w:r>
      <w:bookmarkStart w:id="0" w:name="_Hlk29220021"/>
      <w:r>
        <w:rPr>
          <w:rFonts w:ascii="Times New Roman" w:hAnsi="Times New Roman"/>
          <w:sz w:val="20"/>
          <w:szCs w:val="20"/>
        </w:rPr>
        <w:t>Un bordereau de livraison, un bon de commande ou une confirmation de commande ne constituent pas une preuve d´achat.</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Cette promotion ne concerne que les produits Fluke éligibles.</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Pour les achats effectués en ligne, une preuve de livraison indiquant le nom du transporteur, la date de livraison et le numéro de suivi électronique est requise.</w:t>
      </w:r>
    </w:p>
    <w:p w14:paraId="3DF1E9F7" w14:textId="1CB8B322" w:rsidR="00791160" w:rsidRPr="00F10BE3"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F10BE3">
        <w:rPr>
          <w:rFonts w:ascii="Times New Roman" w:hAnsi="Times New Roman"/>
          <w:sz w:val="20"/>
          <w:szCs w:val="20"/>
        </w:rPr>
        <w:t xml:space="preserve">Récupérez votre cadeau en ligne ! Rendez-vous sur : </w:t>
      </w:r>
      <w:hyperlink r:id="rId9" w:history="1">
        <w:r w:rsidR="009A3FD6" w:rsidRPr="0063596D">
          <w:rPr>
            <w:rStyle w:val="Hyperlink"/>
            <w:rFonts w:ascii="Times New Roman" w:hAnsi="Times New Roman"/>
            <w:sz w:val="20"/>
            <w:szCs w:val="20"/>
          </w:rPr>
          <w:t>www.fluke.fr/freefluke</w:t>
        </w:r>
      </w:hyperlink>
      <w:r w:rsidR="00F10BE3">
        <w:rPr>
          <w:rFonts w:ascii="Times New Roman" w:hAnsi="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Recevez votre outil Fluke et profitez-en !</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6FB0F674" w:rsidR="00791160" w:rsidRDefault="00181396">
      <w:pPr>
        <w:spacing w:after="0" w:line="276" w:lineRule="auto"/>
        <w:jc w:val="both"/>
        <w:rPr>
          <w:rFonts w:ascii="Times New Roman" w:hAnsi="Times New Roman" w:cs="Times New Roman"/>
          <w:sz w:val="20"/>
          <w:szCs w:val="20"/>
        </w:rPr>
      </w:pPr>
      <w:r>
        <w:rPr>
          <w:rFonts w:ascii="Times New Roman" w:hAnsi="Times New Roman"/>
          <w:sz w:val="20"/>
          <w:szCs w:val="20"/>
        </w:rPr>
        <w:t xml:space="preserve">*Des Conditions générales supplémentaires s’appliquent. En participant à cette promotion, vous acceptez les </w:t>
      </w:r>
      <w:r w:rsidRPr="00F10BE3">
        <w:rPr>
          <w:rFonts w:ascii="Times New Roman" w:hAnsi="Times New Roman"/>
          <w:sz w:val="20"/>
          <w:szCs w:val="20"/>
        </w:rPr>
        <w:t xml:space="preserve">conditions générales. Reportez-vous aux conditions générales sur </w:t>
      </w:r>
      <w:hyperlink r:id="rId10" w:history="1">
        <w:r w:rsidR="00204E87" w:rsidRPr="0063596D">
          <w:rPr>
            <w:rStyle w:val="Hyperlink"/>
            <w:rFonts w:ascii="Times New Roman" w:hAnsi="Times New Roman"/>
            <w:sz w:val="20"/>
            <w:szCs w:val="20"/>
          </w:rPr>
          <w:t>www.fluke.fr/freefluke</w:t>
        </w:r>
      </w:hyperlink>
      <w:r w:rsidR="00F10BE3" w:rsidRPr="00F10BE3">
        <w:rPr>
          <w:rFonts w:ascii="Times New Roman" w:hAnsi="Times New Roman"/>
          <w:sz w:val="20"/>
          <w:szCs w:val="20"/>
        </w:rPr>
        <w:t xml:space="preserve"> </w:t>
      </w:r>
      <w:r w:rsidRPr="00F10BE3">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Conditions générales détaillées</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Description de la promotion </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Dans le cadre de la présente promotion (la « </w:t>
      </w:r>
      <w:r>
        <w:rPr>
          <w:rFonts w:ascii="Times New Roman" w:hAnsi="Times New Roman"/>
          <w:sz w:val="20"/>
          <w:szCs w:val="20"/>
          <w:u w:val="single"/>
        </w:rPr>
        <w:t>Promotion</w:t>
      </w:r>
      <w:r>
        <w:rPr>
          <w:rFonts w:ascii="Times New Roman" w:hAnsi="Times New Roman"/>
          <w:sz w:val="20"/>
          <w:szCs w:val="20"/>
        </w:rPr>
        <w:t xml:space="preserve"> ») et pendant la Période de la promotion (définie à la Section 3 ci-dessous), les clients utilisateurs finaux éligibles qui répondent aux exigences énoncées dans les présentes Conditions générales de la Promotion peuvent recevoir un produit spécial Fluke déterminé en fonction de l’achat d’origine, tel que décrit ci-dessous. Dans le cadre de cette Promotion, les clients éligibles </w:t>
      </w:r>
      <w:r w:rsidRPr="00F10BE3">
        <w:rPr>
          <w:rFonts w:ascii="Times New Roman" w:hAnsi="Times New Roman"/>
          <w:sz w:val="20"/>
          <w:szCs w:val="20"/>
        </w:rPr>
        <w:t>de Fluke Europe B.V. ou de ses entités juridiques affiliées dans l’Union européenne, au Royaume-Uni, en Suisse, en Norvège, en Suède, en Finlande, en Albanie, en Bosnie-Herzégovine, en Islande, en Macédoine et en Serbie («  </w:t>
      </w:r>
      <w:r w:rsidRPr="00F10BE3">
        <w:rPr>
          <w:rFonts w:ascii="Times New Roman" w:hAnsi="Times New Roman"/>
          <w:sz w:val="20"/>
          <w:szCs w:val="20"/>
          <w:u w:val="single"/>
        </w:rPr>
        <w:t>Commanditaire</w:t>
      </w:r>
      <w:r w:rsidRPr="00F10BE3">
        <w:rPr>
          <w:rFonts w:ascii="Times New Roman" w:hAnsi="Times New Roman"/>
          <w:sz w:val="20"/>
          <w:szCs w:val="20"/>
        </w:rPr>
        <w:t> »), pour les transactions qui concernent les marques Fluke IG, Fluke Calibration</w:t>
      </w:r>
      <w:r>
        <w:rPr>
          <w:rFonts w:ascii="Times New Roman" w:hAnsi="Times New Roman"/>
          <w:sz w:val="20"/>
          <w:szCs w:val="20"/>
        </w:rPr>
        <w:t xml:space="preserve"> ou Fluke Networks, peuvent recevoir le produit Fluke (« Cadeau ») à choisir parmi ceux proposés dans le tableau de la section 2 ci-dessous selon le prix d’achat des produits Fluke.</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Dans le cadre de la présente Promotion, le terme Produits Fluke est défini et décrit plus en détail comme suit :</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 Produits Fluke »</w:t>
      </w:r>
      <w:r>
        <w:rPr>
          <w:rFonts w:ascii="Times New Roman" w:hAnsi="Times New Roman"/>
          <w:sz w:val="20"/>
          <w:szCs w:val="20"/>
        </w:rPr>
        <w:t xml:space="preserve"> signifie :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IG, comme indiqué sur le site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Calibration, comme indiqué sur le site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(hors programmes d’entretien et services d'étalonnage) ; et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Networks, comme indiqué sur le site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Plus précisément, cela exclut tous les autres produits Fluke comprenant, mais sans s’y limiter, Fluke Biomedical, Beha-Amprobe, Pomona, Comark, eMaint software et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Éligibilité et Période de la promotion </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13D5229B"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Dans le cadre de cette Promotion, le client doit résider au sein de l’Union européenne, au Royaume-Uni, en Suisse, en Norvège, en Suède, en Finlande, en Albanie, en Bosnie-Herzégovine, en Islande, en Macédoine ou en Serbie. Pour être éligible à cette Promotion, le client doit acheter un ou des Produits Fluke pour un montant </w:t>
      </w:r>
      <w:r w:rsidRPr="00F10BE3">
        <w:rPr>
          <w:rFonts w:ascii="Times New Roman" w:hAnsi="Times New Roman"/>
          <w:sz w:val="20"/>
          <w:szCs w:val="20"/>
        </w:rPr>
        <w:t>minimum de 200 € afin de pouvoir bénéficier du Cadeau durant la Période de promotion qui commence le</w:t>
      </w:r>
      <w:r>
        <w:rPr>
          <w:rFonts w:ascii="Times New Roman" w:hAnsi="Times New Roman"/>
          <w:sz w:val="20"/>
          <w:szCs w:val="20"/>
        </w:rPr>
        <w:t xml:space="preserve"> </w:t>
      </w:r>
      <w:r>
        <w:rPr>
          <w:rFonts w:ascii="Times New Roman" w:hAnsi="Times New Roman"/>
          <w:b/>
          <w:bCs/>
          <w:sz w:val="20"/>
          <w:szCs w:val="20"/>
        </w:rPr>
        <w:t>15 février 2021</w:t>
      </w:r>
      <w:r>
        <w:rPr>
          <w:rFonts w:ascii="Times New Roman" w:hAnsi="Times New Roman"/>
          <w:sz w:val="20"/>
          <w:szCs w:val="20"/>
        </w:rPr>
        <w:t xml:space="preserve"> à 12 h 00 (CET) et s’achève le </w:t>
      </w:r>
      <w:r w:rsidR="00F10BE3" w:rsidRPr="00F10BE3">
        <w:rPr>
          <w:rFonts w:ascii="Times New Roman" w:hAnsi="Times New Roman"/>
          <w:b/>
          <w:bCs/>
          <w:sz w:val="20"/>
          <w:szCs w:val="20"/>
        </w:rPr>
        <w:t>30</w:t>
      </w:r>
      <w:r>
        <w:rPr>
          <w:rFonts w:ascii="Times New Roman" w:hAnsi="Times New Roman"/>
          <w:b/>
          <w:bCs/>
          <w:sz w:val="20"/>
          <w:szCs w:val="20"/>
        </w:rPr>
        <w:t> juin 2021</w:t>
      </w:r>
      <w:r>
        <w:rPr>
          <w:rFonts w:ascii="Times New Roman" w:hAnsi="Times New Roman"/>
          <w:sz w:val="20"/>
          <w:szCs w:val="20"/>
        </w:rPr>
        <w:t xml:space="preserve"> à 23 h 59 (CET) (la « Période de promotion »).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1A600128" w:rsidR="00791160" w:rsidRDefault="00181396">
      <w:pPr>
        <w:pStyle w:val="ListParagraph"/>
        <w:spacing w:after="0" w:line="276" w:lineRule="auto"/>
        <w:ind w:left="567"/>
        <w:contextualSpacing w:val="0"/>
        <w:jc w:val="both"/>
        <w:rPr>
          <w:rFonts w:ascii="Times New Roman" w:hAnsi="Times New Roman"/>
          <w:sz w:val="20"/>
          <w:szCs w:val="20"/>
        </w:rPr>
      </w:pPr>
      <w:r>
        <w:rPr>
          <w:rFonts w:ascii="Times New Roman" w:hAnsi="Times New Roman"/>
          <w:sz w:val="20"/>
          <w:szCs w:val="20"/>
        </w:rPr>
        <w:t xml:space="preserve">La facture/le ticket de caisse du client doit comporter la date d’achat du Produit Fluke et cette dernière doit être comprise dans la Période de la promotion. L´ordinateur du Commanditaire constituera l´horloge officielle de la présente Promotion. La Promotion n’est valable que pour un ou </w:t>
      </w:r>
      <w:proofErr w:type="gramStart"/>
      <w:r>
        <w:rPr>
          <w:rFonts w:ascii="Times New Roman" w:hAnsi="Times New Roman"/>
          <w:sz w:val="20"/>
          <w:szCs w:val="20"/>
        </w:rPr>
        <w:t>plusieurs achats effectué</w:t>
      </w:r>
      <w:proofErr w:type="gramEnd"/>
      <w:r>
        <w:rPr>
          <w:rFonts w:ascii="Times New Roman" w:hAnsi="Times New Roman"/>
          <w:sz w:val="20"/>
          <w:szCs w:val="20"/>
        </w:rPr>
        <w:t xml:space="preserve"> au cours de la Période de la promotion. </w:t>
      </w:r>
    </w:p>
    <w:p w14:paraId="70192256" w14:textId="0F473009" w:rsidR="00673DA6" w:rsidRDefault="00673DA6">
      <w:pPr>
        <w:pStyle w:val="ListParagraph"/>
        <w:spacing w:after="0" w:line="276" w:lineRule="auto"/>
        <w:ind w:left="567"/>
        <w:contextualSpacing w:val="0"/>
        <w:jc w:val="both"/>
        <w:rPr>
          <w:rFonts w:ascii="Times New Roman" w:hAnsi="Times New Roman"/>
          <w:sz w:val="20"/>
          <w:szCs w:val="20"/>
        </w:rPr>
      </w:pPr>
    </w:p>
    <w:p w14:paraId="44D856FB" w14:textId="38D8DB61"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sz w:val="20"/>
          <w:szCs w:val="20"/>
        </w:rPr>
        <w:t>Les clients éligibles peuvent demander un (1) Cadeau à choisir en fonction du prix payé par le client au moment de l’achat des Produits Fluke pendant la Période de la promotion</w:t>
      </w:r>
      <w:r>
        <w:t xml:space="preserve"> </w:t>
      </w:r>
      <w:bookmarkStart w:id="1" w:name="_Hlk51077355"/>
      <w:r>
        <w:rPr>
          <w:rFonts w:ascii="Times New Roman" w:hAnsi="Times New Roman"/>
          <w:sz w:val="20"/>
          <w:szCs w:val="20"/>
        </w:rPr>
        <w:t>(hors TVA et autres taxes de vente, d’expédition/traitement et autres suppléments)</w:t>
      </w:r>
      <w:bookmarkEnd w:id="1"/>
      <w:r>
        <w:rPr>
          <w:rFonts w:ascii="Times New Roman" w:hAnsi="Times New Roman"/>
          <w:sz w:val="20"/>
          <w:szCs w:val="20"/>
        </w:rPr>
        <w:t>, parmi les options proposées ci-dessous. Si les preuves d’achat comportent d’autres produits, en plus des Produits Fluke, seul le montant correspondant aux Produits Fluke de ladite preuve d’achat seront pris en compte pour l’évaluation de la catégorie du Cadeau, comme indiqué ci-dessous.</w:t>
      </w:r>
    </w:p>
    <w:p w14:paraId="7264DD3F" w14:textId="450931D9" w:rsidR="00B40E8C" w:rsidRDefault="00B40E8C" w:rsidP="00B40E8C">
      <w:pPr>
        <w:spacing w:after="0" w:line="240" w:lineRule="auto"/>
        <w:rPr>
          <w:rFonts w:ascii="Calibri" w:eastAsia="Times New Roman" w:hAnsi="Calibri" w:cs="Calibri"/>
          <w:color w:val="000000"/>
          <w:sz w:val="16"/>
          <w:szCs w:val="16"/>
        </w:rPr>
      </w:pPr>
    </w:p>
    <w:p w14:paraId="0CCA1B57" w14:textId="480629C2" w:rsidR="00673DA6" w:rsidRDefault="00673DA6" w:rsidP="00B40E8C">
      <w:pPr>
        <w:spacing w:after="0" w:line="240" w:lineRule="auto"/>
        <w:rPr>
          <w:rFonts w:ascii="Calibri" w:eastAsia="Times New Roman" w:hAnsi="Calibri" w:cs="Calibri"/>
          <w:color w:val="000000"/>
          <w:sz w:val="16"/>
          <w:szCs w:val="16"/>
        </w:rPr>
      </w:pPr>
      <w:r>
        <w:rPr>
          <w:noProof/>
        </w:rPr>
        <w:drawing>
          <wp:inline distT="0" distB="0" distL="0" distR="0" wp14:anchorId="2F7CC3AE" wp14:editId="4DC84B56">
            <wp:extent cx="4652457" cy="5279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1603" cy="5312741"/>
                    </a:xfrm>
                    <a:prstGeom prst="rect">
                      <a:avLst/>
                    </a:prstGeom>
                  </pic:spPr>
                </pic:pic>
              </a:graphicData>
            </a:graphic>
          </wp:inline>
        </w:drawing>
      </w: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Instructions pour participer à la Promotion </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Pour pouvoir recevoir le Cadeau, les clients éligibles doivent suivre la procédure énoncée ci-dessous :</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7298A997" w:rsidR="00791160" w:rsidRPr="00F10BE3"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F10BE3">
        <w:rPr>
          <w:rFonts w:ascii="Times New Roman" w:hAnsi="Times New Roman"/>
          <w:sz w:val="20"/>
          <w:szCs w:val="20"/>
        </w:rPr>
        <w:t xml:space="preserve">Les clients doivent formuler une demande par l’intermédiaire du formulaire d’inscription en ligne à la Promotion sur le site </w:t>
      </w:r>
      <w:hyperlink r:id="rId15" w:history="1">
        <w:r w:rsidR="00F10BE3" w:rsidRPr="00C462BB">
          <w:rPr>
            <w:rStyle w:val="Hyperlink"/>
            <w:rFonts w:ascii="Times New Roman" w:hAnsi="Times New Roman"/>
            <w:sz w:val="20"/>
            <w:szCs w:val="20"/>
          </w:rPr>
          <w:t>www.fluke.fr/freefluke</w:t>
        </w:r>
      </w:hyperlink>
      <w:r w:rsidR="00F10BE3">
        <w:rPr>
          <w:rFonts w:ascii="Times New Roman" w:hAnsi="Times New Roman"/>
          <w:sz w:val="20"/>
          <w:szCs w:val="20"/>
          <w:u w:val="single"/>
        </w:rPr>
        <w:t xml:space="preserve"> </w:t>
      </w:r>
      <w:r w:rsidRPr="00F10BE3">
        <w:rPr>
          <w:rFonts w:ascii="Times New Roman" w:hAnsi="Times New Roman"/>
          <w:sz w:val="20"/>
          <w:szCs w:val="20"/>
        </w:rPr>
        <w:t>. Le formulaire de la Promotion doit être dûment rempli et envoyé avec 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devront sélectionner le Cadeau de leur choix dans le formulaire d’enregistrement en ligne, en fonction du montant correspondant à leur facture.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ne peuvent enregistrer qu’une (1) demande par facture. Les factures ne peuvent pas être regroupées et ne peuvent être utilisées qu’une fois.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6BC49EC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 Commanditaire accepte les demandes valides formulées durant la Période de promotion et jusqu’au </w:t>
      </w:r>
      <w:r w:rsidR="00F10BE3" w:rsidRPr="00F10BE3">
        <w:rPr>
          <w:rFonts w:ascii="Times New Roman" w:hAnsi="Times New Roman"/>
          <w:b/>
          <w:bCs/>
          <w:sz w:val="20"/>
          <w:szCs w:val="20"/>
        </w:rPr>
        <w:t>30</w:t>
      </w:r>
      <w:r w:rsidRPr="00F10BE3">
        <w:rPr>
          <w:rFonts w:ascii="Times New Roman" w:hAnsi="Times New Roman"/>
          <w:b/>
          <w:bCs/>
          <w:sz w:val="20"/>
          <w:szCs w:val="20"/>
        </w:rPr>
        <w:t> </w:t>
      </w:r>
      <w:r>
        <w:rPr>
          <w:rFonts w:ascii="Times New Roman" w:hAnsi="Times New Roman"/>
          <w:b/>
          <w:bCs/>
          <w:sz w:val="20"/>
          <w:szCs w:val="20"/>
        </w:rPr>
        <w:t>juillet 2021</w:t>
      </w:r>
      <w:r>
        <w:rPr>
          <w:rFonts w:ascii="Times New Roman" w:hAnsi="Times New Roman"/>
          <w:sz w:val="20"/>
          <w:szCs w:val="20"/>
        </w:rPr>
        <w:t xml:space="preserve"> (« </w:t>
      </w:r>
      <w:r>
        <w:rPr>
          <w:rFonts w:ascii="Times New Roman" w:hAnsi="Times New Roman"/>
          <w:sz w:val="20"/>
          <w:szCs w:val="20"/>
          <w:u w:val="single"/>
        </w:rPr>
        <w:t>Date limite des demandes »).</w:t>
      </w:r>
      <w:r>
        <w:rPr>
          <w:rFonts w:ascii="Times New Roman" w:hAnsi="Times New Roman"/>
          <w:sz w:val="20"/>
          <w:szCs w:val="20"/>
        </w:rPr>
        <w:t xml:space="preserve"> Les demandes enregistrées après cette date seront considérées comme non valides et rejetées.</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Le Commanditaire devra vérifier les copies des factures envoyées, les options de Cadeau sélectionnées par le client et les formulaires. En cas d’irrégularité sur le formulaire, la sélection du Cadeau ou le montant de la facture fournis par le client, le Commanditaire devra, à sa seule discrétion, fournir le Cadeau correspondant au client. Si le Commanditaire estime que la demande du client ne remplit pas les Conditions générales ou est inéligible d’une quelconque manière, le client sera informé en conséquence.</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 commanditaire ou ses représentants distribueront le Cadeau au client sous 30 jours après la Date limite des demandes, à l’adresse à laquelle le ou les Produits Fluke éligibles ont été initialement expédiés.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En cas de non-réception du Cadeau, le client devra en informer le Commanditaire au plus vite, et avant le </w:t>
      </w:r>
      <w:r>
        <w:rPr>
          <w:rFonts w:ascii="Times New Roman" w:hAnsi="Times New Roman"/>
          <w:b/>
          <w:bCs/>
          <w:sz w:val="20"/>
          <w:szCs w:val="20"/>
        </w:rPr>
        <w:t>15 août 2021</w:t>
      </w:r>
      <w:r>
        <w:rPr>
          <w:rFonts w:ascii="Times New Roman" w:hAnsi="Times New Roman"/>
          <w:sz w:val="20"/>
          <w:szCs w:val="20"/>
        </w:rPr>
        <w:t>. Les plaintes pour non-réception après cette date seront résolues à la seule discrétion du Commanditaire.</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Autres restrictions applicables à la Promotion</w:t>
      </w:r>
      <w:r>
        <w:rPr>
          <w:rFonts w:ascii="Times New Roman" w:hAnsi="Times New Roman"/>
          <w:sz w:val="20"/>
          <w:szCs w:val="20"/>
        </w:rPr>
        <w:t> :</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participants à cette Promotion qui achètent des produits Fluke pour ou pour le compte de leur employeur s’engagent à remettre rapidement tout Cadeau offert dans le cadre de cette Promotion </w:t>
      </w:r>
      <w:proofErr w:type="gramStart"/>
      <w:r>
        <w:rPr>
          <w:rFonts w:ascii="Times New Roman" w:hAnsi="Times New Roman"/>
          <w:sz w:val="20"/>
          <w:szCs w:val="20"/>
        </w:rPr>
        <w:t>suite aux</w:t>
      </w:r>
      <w:proofErr w:type="gramEnd"/>
      <w:r>
        <w:rPr>
          <w:rFonts w:ascii="Times New Roman" w:hAnsi="Times New Roman"/>
          <w:sz w:val="20"/>
          <w:szCs w:val="20"/>
        </w:rPr>
        <w:t xml:space="preserve"> dits-achats à </w:t>
      </w:r>
      <w:r>
        <w:rPr>
          <w:rFonts w:ascii="Times New Roman" w:hAnsi="Times New Roman"/>
          <w:sz w:val="20"/>
          <w:szCs w:val="20"/>
        </w:rPr>
        <w:lastRenderedPageBreak/>
        <w:t>leur employeur et à en fournir la preuve sur demande. Les participants s’engagent aussi à se conformer à la politique de leur employeur relative à l’acceptation de cadeaux.</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employés, (sous-)fournisseurs, revendeurs, agents, grossistes et leurs représentants ou agents, dirigeants et cadres du Commanditaire, leurs sociétés mères respectives sociétés affiliées, filiales, distributeurs et représentants, et leur famille proche (parents, frères et sœurs, enfants et époux(se)) ainsi que les personnes vivant dans le même foyer (qu’elles soient ou non de la même famille) ne peuvent participer à la Promotion. De plus, aucun employé, dirigeant, cadre, représentant ou agent des distributeurs ou des fabricants concurrents n’a le droit de participer à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 Cette promotion ne s´applique pas non plus aux professionnels de santé, à savoir (a) les personnes (ou entités) impliquées dans la prestation de services de soins de santé aux patients, ou (b) les personnes (ou entités) qui achètent, louent, recommandent, utilisent, organisent l´achat ou la location, ou prescrivent les produits ou services médicaux du promoteur au nom des professionnels de la santé, y compris les agents d´achat des médecins, les directeurs de cabinets médicaux et la direction au sein des organisations d´achat des groupes médicaux.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Décharge de responsabilité</w:t>
      </w:r>
      <w:r>
        <w:rPr>
          <w:rFonts w:ascii="Times New Roman" w:hAnsi="Times New Roman"/>
          <w:sz w:val="20"/>
          <w:szCs w:val="20"/>
        </w:rPr>
        <w:t> :</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Le Commanditaire, ses sociétés mères, filiales, ainsi que leur cadres, dirigeants, consultants, distributeurs, représentants, employés et agents (collectivement dénommés « </w:t>
      </w:r>
      <w:r>
        <w:rPr>
          <w:rFonts w:ascii="Times New Roman" w:hAnsi="Times New Roman"/>
          <w:sz w:val="20"/>
          <w:szCs w:val="20"/>
          <w:u w:val="single"/>
        </w:rPr>
        <w:t>Partie déchargée</w:t>
      </w:r>
      <w:r>
        <w:rPr>
          <w:rFonts w:ascii="Times New Roman" w:hAnsi="Times New Roman"/>
          <w:sz w:val="20"/>
          <w:szCs w:val="20"/>
        </w:rPr>
        <w:t xml:space="preserv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Dégagement de responsabilité et indemnisation </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 </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La Promotion et les présentes Conditions générales sont régies et seront interprétées conformément aux lois du pays dans lequel le Commanditaire est constitué, sans appliquer aucune provision relative aux conflits ou au choix de la législation susceptible de soumettre l´interprétation des termes de la présente à la loi d´une autre juridiction. Toute action à l´encontre de la Promotion et des présentes Conditions générales pourra exclusivement être engagée auprès des tribunaux fédéraux ou d´Etat sur le territoire dans lequel le Commanditaire est constitué,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Conditions générales essentielles énoncées dans les présentes restent légales et applicables, les autres dispositions des Conditions générales restent valables et contraignantes.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Le client se soumet aux présentes Conditions générales et aux décisions du Commanditaire, qui sont réputées définitives et contraignantes à tous les égards. Dans les limites autorisées par la loi, le Commanditaire se réserve le droit de modifier les présentes Conditions générales à tout moment, à sa seule et absolue discrétion, et de suspendre ou d´annuler la Promotion ou la participation de tout client à la Promotion, dans l´éventualité où un 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Commanditaire, ou de l´incapacité pour le client ou le Commanditaire à faire valoir ses droits aux termes des présentes en une ou plusieurs occasions.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L´utilisation que fait le Sponsor des informations personnelles fournies par le client est soumise à la politique de confidentialité du Sponsor (disponible à l´adresse suivante : </w:t>
      </w:r>
      <w:hyperlink r:id="rId16" w:history="1">
        <w:r>
          <w:rPr>
            <w:rStyle w:val="Hyperlink"/>
            <w:rFonts w:ascii="Times New Roman" w:hAnsi="Times New Roman"/>
            <w:color w:val="auto"/>
            <w:sz w:val="20"/>
            <w:szCs w:val="20"/>
          </w:rPr>
          <w:t>http://www.fluke.com/fluke/cafr/home/politique-de-confidentialite.htm</w:t>
        </w:r>
      </w:hyperlink>
      <w:r>
        <w:rPr>
          <w:rFonts w:ascii="Times New Roman" w:hAnsi="Times New Roman"/>
          <w:sz w:val="20"/>
          <w:szCs w:val="20"/>
        </w:rPr>
        <w:t xml:space="preserve">). Si vous avez des questions concernant les présentes Conditions générales ou la Promotion, veuillez les envoyer par </w:t>
      </w:r>
      <w:proofErr w:type="gramStart"/>
      <w:r>
        <w:rPr>
          <w:rFonts w:ascii="Times New Roman" w:hAnsi="Times New Roman"/>
          <w:sz w:val="20"/>
          <w:szCs w:val="20"/>
        </w:rPr>
        <w:t>e-mail</w:t>
      </w:r>
      <w:proofErr w:type="gramEnd"/>
      <w:r>
        <w:rPr>
          <w:rFonts w:ascii="Times New Roman" w:hAnsi="Times New Roman"/>
          <w:sz w:val="20"/>
          <w:szCs w:val="20"/>
        </w:rPr>
        <w:t xml:space="preserve"> à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ou par courrier à l’adresse fournie ci-dessous.</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Coordonnées du Commanditaire</w:t>
      </w:r>
      <w:r>
        <w:rPr>
          <w:rFonts w:ascii="Times New Roman" w:hAnsi="Times New Roman"/>
          <w:sz w:val="20"/>
          <w:szCs w:val="20"/>
        </w:rPr>
        <w:t> :</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Fluke Europe B.V., BIC 1, 5657 </w:t>
      </w:r>
      <w:proofErr w:type="gramStart"/>
      <w:r>
        <w:rPr>
          <w:rFonts w:ascii="Times New Roman" w:hAnsi="Times New Roman"/>
          <w:sz w:val="20"/>
          <w:szCs w:val="20"/>
        </w:rPr>
        <w:t>BX ,</w:t>
      </w:r>
      <w:proofErr w:type="gramEnd"/>
      <w:r>
        <w:rPr>
          <w:rFonts w:ascii="Times New Roman" w:hAnsi="Times New Roman"/>
          <w:sz w:val="20"/>
          <w:szCs w:val="20"/>
        </w:rPr>
        <w:t xml:space="preserve"> Eindhoven, Pays-Bas.</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Avis de droits d´auteur et de marque commerciale</w:t>
      </w:r>
      <w:r>
        <w:rPr>
          <w:rFonts w:ascii="Times New Roman" w:hAnsi="Times New Roman"/>
          <w:sz w:val="20"/>
          <w:szCs w:val="20"/>
        </w:rPr>
        <w:t> :</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La Promotion et tout le matériel qui l´accompagne sont protégés par les droits d´auteur : Copyright © 2021 Fluke Corporation. Tous droits réservés. FLUKE est une marque déposée de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204E87"/>
    <w:rsid w:val="00673DA6"/>
    <w:rsid w:val="00791160"/>
    <w:rsid w:val="008B1468"/>
    <w:rsid w:val="0090103D"/>
    <w:rsid w:val="009A3FD6"/>
    <w:rsid w:val="00B40E8C"/>
    <w:rsid w:val="00EC7CD0"/>
    <w:rsid w:val="00F1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www.fluke.com/fluke/cafr/home/politique-de-confidentialit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fr/freefluke" TargetMode="External"/><Relationship Id="rId10" Type="http://schemas.openxmlformats.org/officeDocument/2006/relationships/hyperlink" Target="http://www.fluke.fr/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fr/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2021-01-11T13:27:00Z</dcterms:created>
  <dcterms:modified xsi:type="dcterms:W3CDTF">2021-01-11T15:14:00Z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